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DA67" w14:textId="444D87ED" w:rsidR="000417BA" w:rsidRDefault="00FF0813"/>
    <w:p w14:paraId="0B9F1DEE" w14:textId="724BFD30" w:rsidR="00762503" w:rsidRPr="00762503" w:rsidRDefault="00762503" w:rsidP="00762503"/>
    <w:p w14:paraId="49702A61" w14:textId="36E7DCE9" w:rsidR="00762503" w:rsidRPr="00821AE3" w:rsidRDefault="00762503" w:rsidP="00762503">
      <w:pPr>
        <w:rPr>
          <w:rFonts w:ascii="Arial" w:hAnsi="Arial" w:cs="Arial"/>
          <w:b/>
          <w:bCs/>
          <w:sz w:val="22"/>
          <w:szCs w:val="22"/>
        </w:rPr>
      </w:pPr>
      <w:r w:rsidRPr="00821AE3"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64F54216" w14:textId="77777777" w:rsidR="00762503" w:rsidRPr="00821AE3" w:rsidRDefault="00762503" w:rsidP="00762503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72ECDB78" w14:textId="6170887D" w:rsidR="00762503" w:rsidRPr="00821AE3" w:rsidRDefault="00762503" w:rsidP="00762503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21AE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ALLIANT PURCHASING </w:t>
      </w:r>
      <w:r w:rsidR="005B45F3" w:rsidRPr="00821AE3">
        <w:rPr>
          <w:rFonts w:ascii="Arial" w:eastAsia="Times New Roman" w:hAnsi="Arial" w:cs="Arial"/>
          <w:b/>
          <w:bCs/>
          <w:color w:val="000000"/>
          <w:sz w:val="22"/>
          <w:szCs w:val="22"/>
        </w:rPr>
        <w:t>NOW PREFERRED GPO FOR MULTIPLE STATE ASSOCIATIONS</w:t>
      </w:r>
      <w:r w:rsidR="00EB569A" w:rsidRPr="00821AE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12311B1E" w14:textId="77777777" w:rsidR="00EB569A" w:rsidRPr="00821AE3" w:rsidRDefault="00EB569A" w:rsidP="0076250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892C651" w14:textId="03AE9780" w:rsidR="00493413" w:rsidRPr="00821AE3" w:rsidRDefault="00762503" w:rsidP="0076250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21AE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LOUISVILLE, Kentucky | </w:t>
      </w:r>
      <w:r w:rsidR="0091366E">
        <w:rPr>
          <w:rFonts w:ascii="Arial" w:eastAsia="Times New Roman" w:hAnsi="Arial" w:cs="Arial"/>
          <w:b/>
          <w:bCs/>
          <w:color w:val="000000"/>
          <w:sz w:val="22"/>
          <w:szCs w:val="22"/>
        </w:rPr>
        <w:t>April</w:t>
      </w:r>
      <w:r w:rsidR="0091366E" w:rsidRPr="00821AE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821AE3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2021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925694" w:rsidRPr="00821AE3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25694" w:rsidRPr="00821AE3">
        <w:rPr>
          <w:rFonts w:ascii="Arial" w:eastAsia="Times New Roman" w:hAnsi="Arial" w:cs="Arial"/>
          <w:color w:val="000000"/>
          <w:sz w:val="22"/>
          <w:szCs w:val="22"/>
        </w:rPr>
        <w:t>Today Allia</w:t>
      </w:r>
      <w:r w:rsidR="008D4D9B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nt Purchasing </w:t>
      </w:r>
      <w:r w:rsidR="00D1549F" w:rsidRPr="00821AE3">
        <w:rPr>
          <w:rFonts w:ascii="Arial" w:eastAsia="Times New Roman" w:hAnsi="Arial" w:cs="Arial"/>
          <w:color w:val="000000"/>
          <w:sz w:val="22"/>
          <w:szCs w:val="22"/>
        </w:rPr>
        <w:t>announced</w:t>
      </w:r>
      <w:r w:rsidR="00493413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new agreements with The Alabama Rural Health Association and the Mississippi Rural H</w:t>
      </w:r>
      <w:r w:rsidR="0024310C" w:rsidRPr="00821AE3">
        <w:rPr>
          <w:rFonts w:ascii="Arial" w:eastAsia="Times New Roman" w:hAnsi="Arial" w:cs="Arial"/>
          <w:color w:val="000000"/>
          <w:sz w:val="22"/>
          <w:szCs w:val="22"/>
        </w:rPr>
        <w:t>ealth</w:t>
      </w:r>
      <w:r w:rsidR="00493413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Association, making Alliant the </w:t>
      </w:r>
      <w:r w:rsidR="00C42661" w:rsidRPr="00821AE3">
        <w:rPr>
          <w:rFonts w:ascii="Arial" w:eastAsia="Times New Roman" w:hAnsi="Arial" w:cs="Arial"/>
          <w:color w:val="000000"/>
          <w:sz w:val="22"/>
          <w:szCs w:val="22"/>
        </w:rPr>
        <w:t>sole</w:t>
      </w:r>
      <w:r w:rsidR="00493413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GPO of both organizations.  </w:t>
      </w:r>
      <w:r w:rsidR="005B45F3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4310C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Alliant will also continue its longstanding status as the </w:t>
      </w:r>
      <w:r w:rsidR="00D04241">
        <w:rPr>
          <w:rFonts w:ascii="Arial" w:eastAsia="Times New Roman" w:hAnsi="Arial" w:cs="Arial"/>
          <w:color w:val="000000"/>
          <w:sz w:val="22"/>
          <w:szCs w:val="22"/>
        </w:rPr>
        <w:t>sole GPO Endorsed Partner</w:t>
      </w:r>
      <w:r w:rsidR="0024310C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r w:rsidR="00D04241">
        <w:rPr>
          <w:rFonts w:ascii="Arial" w:eastAsia="Times New Roman" w:hAnsi="Arial" w:cs="Arial"/>
          <w:color w:val="000000"/>
          <w:sz w:val="22"/>
          <w:szCs w:val="22"/>
        </w:rPr>
        <w:t xml:space="preserve">TORCH Management Services, Inc (TMSI) a subsidiary of the </w:t>
      </w:r>
      <w:r w:rsidR="005B45F3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Texas Organization of Rural and Community Hospitals (TORCH).  </w:t>
      </w:r>
    </w:p>
    <w:p w14:paraId="15B7D455" w14:textId="77777777" w:rsidR="00493413" w:rsidRPr="00821AE3" w:rsidRDefault="00493413" w:rsidP="007625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B592FF6" w14:textId="643E19E4" w:rsidR="00535AAD" w:rsidRPr="00821AE3" w:rsidRDefault="001D2F56" w:rsidP="00535AA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21AE3">
        <w:rPr>
          <w:rFonts w:ascii="Arial" w:eastAsia="Times New Roman" w:hAnsi="Arial" w:cs="Arial"/>
          <w:color w:val="000000"/>
          <w:sz w:val="22"/>
          <w:szCs w:val="22"/>
        </w:rPr>
        <w:t>ARHA and MRHA will access Alliant’s a</w:t>
      </w:r>
      <w:r w:rsidR="00180BEB" w:rsidRPr="00821AE3">
        <w:rPr>
          <w:rFonts w:ascii="Arial" w:eastAsia="Times New Roman" w:hAnsi="Arial" w:cs="Arial"/>
          <w:color w:val="000000"/>
          <w:sz w:val="22"/>
          <w:szCs w:val="22"/>
        </w:rPr>
        <w:t>ggregated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purchasing power, strategic </w:t>
      </w:r>
      <w:proofErr w:type="gramStart"/>
      <w:r w:rsidRPr="00821AE3">
        <w:rPr>
          <w:rFonts w:ascii="Arial" w:eastAsia="Times New Roman" w:hAnsi="Arial" w:cs="Arial"/>
          <w:color w:val="000000"/>
          <w:sz w:val="22"/>
          <w:szCs w:val="22"/>
        </w:rPr>
        <w:t>collaborations</w:t>
      </w:r>
      <w:proofErr w:type="gramEnd"/>
      <w:r w:rsidR="00D80598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and dynamic </w:t>
      </w:r>
      <w:r w:rsidR="00F867DD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supply chain 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>partnerships</w:t>
      </w:r>
      <w:r w:rsidR="00F867DD" w:rsidRPr="00821AE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535AAD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 As ARHA and MRHA members look to succeed in the current healthcare environment, Alliant will be there to lower their costs and bring efficiencies to their operations.</w:t>
      </w:r>
    </w:p>
    <w:p w14:paraId="4DB6D40E" w14:textId="77777777" w:rsidR="00535AAD" w:rsidRPr="00821AE3" w:rsidRDefault="00535AAD" w:rsidP="00535AA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B6CDBD8" w14:textId="01763866" w:rsidR="00762503" w:rsidRPr="00821AE3" w:rsidRDefault="0076250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21AE3">
        <w:rPr>
          <w:rFonts w:ascii="Arial" w:eastAsia="Times New Roman" w:hAnsi="Arial" w:cs="Arial"/>
          <w:color w:val="000000"/>
          <w:sz w:val="22"/>
          <w:szCs w:val="22"/>
        </w:rPr>
        <w:t>Alliant Purchasing is a Group Purchasing Organization which crowdsources purchasing power &amp; insights</w:t>
      </w:r>
      <w:r w:rsidR="00D32C72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32C72" w:rsidRPr="00821AE3">
        <w:rPr>
          <w:rFonts w:ascii="Arial" w:eastAsia="Times New Roman" w:hAnsi="Arial" w:cs="Arial"/>
          <w:color w:val="000000"/>
          <w:sz w:val="22"/>
          <w:szCs w:val="22"/>
        </w:rPr>
        <w:t>Representing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over 1</w:t>
      </w:r>
      <w:r w:rsidR="00D32C72" w:rsidRPr="00821AE3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>,000 member</w:t>
      </w:r>
      <w:r w:rsidR="00790040" w:rsidRPr="00821AE3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0A2A8F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combining </w:t>
      </w:r>
      <w:r w:rsidR="000A2A8F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more than 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>$2</w:t>
      </w:r>
      <w:r w:rsidR="000A2A8F" w:rsidRPr="00821AE3">
        <w:rPr>
          <w:rFonts w:ascii="Arial" w:eastAsia="Times New Roman" w:hAnsi="Arial" w:cs="Arial"/>
          <w:color w:val="000000"/>
          <w:sz w:val="22"/>
          <w:szCs w:val="22"/>
        </w:rPr>
        <w:t>.4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Billion in contract volume</w:t>
      </w:r>
      <w:r w:rsidR="000A2A8F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4C33BD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Alliant </w:t>
      </w:r>
      <w:r w:rsidR="00790040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drives industry leading </w:t>
      </w:r>
      <w:r w:rsidR="00F54F4D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pricing across supplies, </w:t>
      </w:r>
      <w:proofErr w:type="gramStart"/>
      <w:r w:rsidR="00F54F4D" w:rsidRPr="00821AE3">
        <w:rPr>
          <w:rFonts w:ascii="Arial" w:eastAsia="Times New Roman" w:hAnsi="Arial" w:cs="Arial"/>
          <w:color w:val="000000"/>
          <w:sz w:val="22"/>
          <w:szCs w:val="22"/>
        </w:rPr>
        <w:t>equipment</w:t>
      </w:r>
      <w:proofErr w:type="gramEnd"/>
      <w:r w:rsidR="00F54F4D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 and services.</w:t>
      </w:r>
    </w:p>
    <w:p w14:paraId="40C9DB96" w14:textId="77777777" w:rsidR="001F756A" w:rsidRPr="00821AE3" w:rsidRDefault="001F756A" w:rsidP="007625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2136BD9" w14:textId="079D697A" w:rsidR="00BF4577" w:rsidRPr="00821AE3" w:rsidRDefault="0094416A" w:rsidP="0076250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21AE3">
        <w:rPr>
          <w:rFonts w:ascii="Arial" w:eastAsia="Times New Roman" w:hAnsi="Arial" w:cs="Arial"/>
          <w:color w:val="000000"/>
          <w:sz w:val="22"/>
          <w:szCs w:val="22"/>
        </w:rPr>
        <w:t>About ARHA:</w:t>
      </w:r>
      <w:r w:rsidR="00762503" w:rsidRPr="00821AE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BF4577"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The Alabama Rural Health Association is the state leader in promoting and advocating for rural health matters.  With </w:t>
      </w:r>
      <w:r w:rsidR="00821AE3">
        <w:rPr>
          <w:rFonts w:ascii="Arial" w:eastAsia="Times New Roman" w:hAnsi="Arial" w:cs="Arial"/>
          <w:color w:val="000000"/>
          <w:sz w:val="22"/>
          <w:szCs w:val="22"/>
        </w:rPr>
        <w:t>almost 100</w:t>
      </w:r>
      <w:r w:rsidR="00BF4577" w:rsidRPr="00821AE3">
        <w:rPr>
          <w:rFonts w:ascii="Arial" w:eastAsia="Times New Roman" w:hAnsi="Arial" w:cs="Arial"/>
          <w:color w:val="000000"/>
          <w:sz w:val="22"/>
          <w:szCs w:val="22"/>
        </w:rPr>
        <w:t>0 members, we represent rural hospitals, rural health clinics, community health centers, educational institutions, industry partners and other healthcare providers with a vested interest in rural health.</w:t>
      </w:r>
    </w:p>
    <w:p w14:paraId="76F9B4E6" w14:textId="77777777" w:rsidR="00BF4577" w:rsidRPr="00821AE3" w:rsidRDefault="00BF4577" w:rsidP="007625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9C13AEC" w14:textId="56E376AB" w:rsidR="0094416A" w:rsidRPr="00821AE3" w:rsidRDefault="0084132F" w:rsidP="0076250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21AE3">
        <w:rPr>
          <w:rFonts w:ascii="Arial" w:eastAsia="Times New Roman" w:hAnsi="Arial" w:cs="Arial"/>
          <w:color w:val="000000"/>
          <w:sz w:val="22"/>
          <w:szCs w:val="22"/>
        </w:rPr>
        <w:t>About MRHA:</w:t>
      </w:r>
    </w:p>
    <w:p w14:paraId="7F08B207" w14:textId="175ABD51" w:rsidR="00BF4577" w:rsidRPr="00821AE3" w:rsidRDefault="00BF4577" w:rsidP="0076250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21AE3">
        <w:rPr>
          <w:rFonts w:ascii="Arial" w:eastAsia="Times New Roman" w:hAnsi="Arial" w:cs="Arial"/>
          <w:color w:val="000000"/>
          <w:sz w:val="22"/>
          <w:szCs w:val="22"/>
        </w:rPr>
        <w:t>Mississippi Rural Health Association has a vibrant and growing membership that consists of hospital and clinic administrators and staff, physicians, nurses, social workers, dental professionals, public health professionals, educators, and students. They boast more than 1,</w:t>
      </w:r>
      <w:r w:rsidR="00821AE3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>50 members statewide and provide a diverse assortment of education, training, and advocacy to support all aspects of rural health in Mississippi.</w:t>
      </w:r>
    </w:p>
    <w:p w14:paraId="19FF4085" w14:textId="6F4C51BD" w:rsidR="00BF4577" w:rsidRPr="00821AE3" w:rsidRDefault="00BF4577" w:rsidP="007625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DE8B4C6" w14:textId="0876C598" w:rsidR="0084132F" w:rsidRPr="00821AE3" w:rsidRDefault="0084132F" w:rsidP="0076250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21AE3">
        <w:rPr>
          <w:rFonts w:ascii="Arial" w:eastAsia="Times New Roman" w:hAnsi="Arial" w:cs="Arial"/>
          <w:color w:val="000000"/>
          <w:sz w:val="22"/>
          <w:szCs w:val="22"/>
        </w:rPr>
        <w:t xml:space="preserve">About </w:t>
      </w:r>
      <w:r w:rsidR="00915389" w:rsidRPr="009E4323">
        <w:rPr>
          <w:rFonts w:ascii="Arial" w:hAnsi="Arial" w:cs="Arial"/>
          <w:sz w:val="22"/>
          <w:szCs w:val="22"/>
        </w:rPr>
        <w:t xml:space="preserve">Texas Organization of Rural &amp; Community Hospitals (TORCH) </w:t>
      </w:r>
      <w:r w:rsidR="00D04241">
        <w:rPr>
          <w:rFonts w:ascii="Arial" w:eastAsia="Times New Roman" w:hAnsi="Arial" w:cs="Arial"/>
          <w:color w:val="000000"/>
          <w:sz w:val="22"/>
          <w:szCs w:val="22"/>
        </w:rPr>
        <w:t>and T</w:t>
      </w:r>
      <w:r w:rsidR="00915389">
        <w:rPr>
          <w:rFonts w:ascii="Arial" w:eastAsia="Times New Roman" w:hAnsi="Arial" w:cs="Arial"/>
          <w:color w:val="000000"/>
          <w:sz w:val="22"/>
          <w:szCs w:val="22"/>
        </w:rPr>
        <w:t>ORCH Management Services, Inc. (TMSI)</w:t>
      </w:r>
      <w:r w:rsidRPr="00821AE3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19F59129" w14:textId="77777777" w:rsidR="00915389" w:rsidRDefault="00D04241" w:rsidP="00762503">
      <w:pPr>
        <w:rPr>
          <w:rFonts w:ascii="Arial" w:hAnsi="Arial" w:cs="Arial"/>
          <w:sz w:val="22"/>
          <w:szCs w:val="22"/>
        </w:rPr>
      </w:pPr>
      <w:r w:rsidRPr="00821AE3">
        <w:rPr>
          <w:rFonts w:ascii="Arial" w:hAnsi="Arial" w:cs="Arial"/>
          <w:sz w:val="22"/>
          <w:szCs w:val="22"/>
        </w:rPr>
        <w:t>T</w:t>
      </w:r>
      <w:r w:rsidR="00915389">
        <w:rPr>
          <w:rFonts w:ascii="Arial" w:hAnsi="Arial" w:cs="Arial"/>
          <w:sz w:val="22"/>
          <w:szCs w:val="22"/>
        </w:rPr>
        <w:t>ORCH</w:t>
      </w:r>
      <w:r w:rsidRPr="00821AE3">
        <w:rPr>
          <w:rFonts w:ascii="Arial" w:hAnsi="Arial" w:cs="Arial"/>
          <w:sz w:val="22"/>
          <w:szCs w:val="22"/>
        </w:rPr>
        <w:t xml:space="preserve"> was founded in 1990 and is the leading advocate and resource for more than 160 general acute-care hospitals. The organization provides legislative and regulatory advocacy, specialized programs, publications, services, and resources for rural and community hospitals</w:t>
      </w:r>
      <w:r w:rsidR="00915389" w:rsidRPr="00915389">
        <w:rPr>
          <w:rFonts w:ascii="Arial" w:hAnsi="Arial" w:cs="Arial"/>
          <w:sz w:val="22"/>
          <w:szCs w:val="22"/>
        </w:rPr>
        <w:t xml:space="preserve">. </w:t>
      </w:r>
      <w:r w:rsidRPr="00821AE3">
        <w:rPr>
          <w:rFonts w:ascii="Arial" w:hAnsi="Arial" w:cs="Arial"/>
          <w:sz w:val="22"/>
          <w:szCs w:val="22"/>
        </w:rPr>
        <w:t xml:space="preserve"> </w:t>
      </w:r>
      <w:r w:rsidR="00915389" w:rsidRPr="00821AE3">
        <w:rPr>
          <w:rFonts w:ascii="Arial" w:hAnsi="Arial" w:cs="Arial"/>
          <w:sz w:val="22"/>
          <w:szCs w:val="22"/>
        </w:rPr>
        <w:t xml:space="preserve">TMSI is a wholly owned subsidiary of TORCH that offers management and operations </w:t>
      </w:r>
    </w:p>
    <w:p w14:paraId="21D5B72F" w14:textId="37D24D8B" w:rsidR="00D04241" w:rsidRPr="00915389" w:rsidRDefault="00915389" w:rsidP="00762503">
      <w:pPr>
        <w:rPr>
          <w:rFonts w:ascii="Arial" w:hAnsi="Arial" w:cs="Arial"/>
          <w:sz w:val="22"/>
          <w:szCs w:val="22"/>
        </w:rPr>
      </w:pPr>
      <w:r w:rsidRPr="00821AE3">
        <w:rPr>
          <w:rFonts w:ascii="Arial" w:hAnsi="Arial" w:cs="Arial"/>
          <w:sz w:val="22"/>
          <w:szCs w:val="22"/>
        </w:rPr>
        <w:t>consulting services. TMSI’s “Endorsed Partner” program is specially selected group of companies whose experience working with rural hospitals has undergone a thorough verification process.</w:t>
      </w:r>
    </w:p>
    <w:p w14:paraId="7E1CC4C8" w14:textId="77777777" w:rsidR="00915389" w:rsidRPr="00915389" w:rsidRDefault="00915389" w:rsidP="00D0424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1BB055D" w14:textId="77777777" w:rsidR="00D53634" w:rsidRDefault="00D53634" w:rsidP="00D0424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ADDF0E" w14:textId="30B61927" w:rsidR="00D04241" w:rsidRPr="009E4323" w:rsidRDefault="00D04241" w:rsidP="00D0424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E4323">
        <w:rPr>
          <w:rFonts w:ascii="Arial" w:eastAsia="Times New Roman" w:hAnsi="Arial" w:cs="Arial"/>
          <w:color w:val="000000"/>
          <w:sz w:val="22"/>
          <w:szCs w:val="22"/>
        </w:rPr>
        <w:t xml:space="preserve">To learn more about Alliant Purchasing visit: </w:t>
      </w:r>
      <w:hyperlink r:id="rId6" w:history="1">
        <w:r w:rsidRPr="009E4323">
          <w:rPr>
            <w:rStyle w:val="Hyperlink"/>
            <w:rFonts w:ascii="Arial" w:eastAsia="Times New Roman" w:hAnsi="Arial" w:cs="Arial"/>
            <w:sz w:val="22"/>
            <w:szCs w:val="22"/>
          </w:rPr>
          <w:t>www.alliantpurchasing.com</w:t>
        </w:r>
      </w:hyperlink>
    </w:p>
    <w:p w14:paraId="344E9956" w14:textId="77777777" w:rsidR="00D04241" w:rsidRPr="009E4323" w:rsidRDefault="00D04241" w:rsidP="00D0424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E4323">
        <w:rPr>
          <w:rFonts w:ascii="Arial" w:eastAsia="Times New Roman" w:hAnsi="Arial" w:cs="Arial"/>
          <w:color w:val="000000"/>
          <w:sz w:val="22"/>
          <w:szCs w:val="22"/>
        </w:rPr>
        <w:t xml:space="preserve">Contacts:  </w:t>
      </w:r>
      <w:r w:rsidRPr="009E432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E432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E432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E4323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   </w:t>
      </w:r>
    </w:p>
    <w:p w14:paraId="465D4C16" w14:textId="77777777" w:rsidR="00D04241" w:rsidRPr="009E4323" w:rsidRDefault="00D04241" w:rsidP="00D04241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E4323">
        <w:rPr>
          <w:rFonts w:ascii="Arial" w:eastAsia="Times New Roman" w:hAnsi="Arial" w:cs="Arial"/>
          <w:color w:val="000000"/>
          <w:sz w:val="22"/>
          <w:szCs w:val="22"/>
        </w:rPr>
        <w:t xml:space="preserve">     Thomas E. Camp</w:t>
      </w:r>
    </w:p>
    <w:p w14:paraId="043CCBA7" w14:textId="05D697B7" w:rsidR="00D04241" w:rsidRPr="009E4323" w:rsidRDefault="00D04241" w:rsidP="00D0424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E4323">
        <w:rPr>
          <w:rFonts w:ascii="Arial" w:eastAsia="Times New Roman" w:hAnsi="Arial" w:cs="Arial"/>
          <w:color w:val="000000"/>
          <w:sz w:val="22"/>
          <w:szCs w:val="22"/>
        </w:rPr>
        <w:t xml:space="preserve">                 SVP </w:t>
      </w:r>
      <w:r w:rsidR="00821AE3">
        <w:rPr>
          <w:rFonts w:ascii="Arial" w:eastAsia="Times New Roman" w:hAnsi="Arial" w:cs="Arial"/>
          <w:color w:val="000000"/>
          <w:sz w:val="22"/>
          <w:szCs w:val="22"/>
        </w:rPr>
        <w:t>Member Success</w:t>
      </w:r>
    </w:p>
    <w:p w14:paraId="2B5D691C" w14:textId="77777777" w:rsidR="00D04241" w:rsidRPr="009E4323" w:rsidRDefault="00D04241" w:rsidP="00D04241">
      <w:pPr>
        <w:rPr>
          <w:rFonts w:ascii="Times New Roman" w:eastAsia="Times New Roman" w:hAnsi="Times New Roman" w:cs="Times New Roman"/>
          <w:sz w:val="22"/>
          <w:szCs w:val="22"/>
        </w:rPr>
      </w:pPr>
      <w:r w:rsidRPr="009E4323">
        <w:rPr>
          <w:rFonts w:ascii="Arial" w:eastAsia="Times New Roman" w:hAnsi="Arial" w:cs="Arial"/>
          <w:color w:val="000000"/>
          <w:sz w:val="22"/>
          <w:szCs w:val="22"/>
        </w:rPr>
        <w:t xml:space="preserve">                 </w:t>
      </w:r>
      <w:hyperlink r:id="rId7" w:history="1">
        <w:r w:rsidRPr="009E4323">
          <w:rPr>
            <w:rStyle w:val="Hyperlink"/>
            <w:rFonts w:ascii="Arial" w:eastAsia="Times New Roman" w:hAnsi="Arial" w:cs="Arial"/>
            <w:sz w:val="22"/>
            <w:szCs w:val="22"/>
          </w:rPr>
          <w:t>tcamp@alliantpurchasing.com</w:t>
        </w:r>
      </w:hyperlink>
    </w:p>
    <w:p w14:paraId="5448F09B" w14:textId="785AD92F" w:rsidR="00762503" w:rsidRPr="00821AE3" w:rsidRDefault="00762503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762503" w:rsidRPr="00821AE3" w:rsidSect="00A643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2405" w14:textId="77777777" w:rsidR="00236BC3" w:rsidRDefault="00236BC3" w:rsidP="00E96A74">
      <w:r>
        <w:separator/>
      </w:r>
    </w:p>
  </w:endnote>
  <w:endnote w:type="continuationSeparator" w:id="0">
    <w:p w14:paraId="01EF3701" w14:textId="77777777" w:rsidR="00236BC3" w:rsidRDefault="00236BC3" w:rsidP="00E9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8729" w14:textId="6ADF4E58" w:rsidR="00E96A74" w:rsidRDefault="00E96A7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CD8400" wp14:editId="57F2588B">
          <wp:simplePos x="0" y="0"/>
          <wp:positionH relativeFrom="column">
            <wp:posOffset>-970672</wp:posOffset>
          </wp:positionH>
          <wp:positionV relativeFrom="paragraph">
            <wp:posOffset>136819</wp:posOffset>
          </wp:positionV>
          <wp:extent cx="7942015" cy="503164"/>
          <wp:effectExtent l="0" t="0" r="0" b="5080"/>
          <wp:wrapNone/>
          <wp:docPr id="2" name="Picture 2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iant footer 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04"/>
                  <a:stretch/>
                </pic:blipFill>
                <pic:spPr bwMode="auto">
                  <a:xfrm>
                    <a:off x="0" y="0"/>
                    <a:ext cx="8456038" cy="535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7590" w14:textId="77777777" w:rsidR="00236BC3" w:rsidRDefault="00236BC3" w:rsidP="00E96A74">
      <w:r>
        <w:separator/>
      </w:r>
    </w:p>
  </w:footnote>
  <w:footnote w:type="continuationSeparator" w:id="0">
    <w:p w14:paraId="2483EBD9" w14:textId="77777777" w:rsidR="00236BC3" w:rsidRDefault="00236BC3" w:rsidP="00E9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1C8B" w14:textId="330B2674" w:rsidR="00E96A74" w:rsidRPr="00E96A74" w:rsidRDefault="00E96A74" w:rsidP="00E96A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CEF3CD" wp14:editId="3B2FE34D">
          <wp:simplePos x="0" y="0"/>
          <wp:positionH relativeFrom="column">
            <wp:posOffset>-900332</wp:posOffset>
          </wp:positionH>
          <wp:positionV relativeFrom="paragraph">
            <wp:posOffset>-429065</wp:posOffset>
          </wp:positionV>
          <wp:extent cx="7800983" cy="11816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 header 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5"/>
                  <a:stretch/>
                </pic:blipFill>
                <pic:spPr bwMode="auto">
                  <a:xfrm>
                    <a:off x="0" y="0"/>
                    <a:ext cx="7851094" cy="1189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74"/>
    <w:rsid w:val="000121FD"/>
    <w:rsid w:val="00043E7F"/>
    <w:rsid w:val="000A2A8F"/>
    <w:rsid w:val="00114088"/>
    <w:rsid w:val="00143752"/>
    <w:rsid w:val="00145692"/>
    <w:rsid w:val="00147519"/>
    <w:rsid w:val="00180BEB"/>
    <w:rsid w:val="001D2F56"/>
    <w:rsid w:val="001F756A"/>
    <w:rsid w:val="00236BC3"/>
    <w:rsid w:val="0024310C"/>
    <w:rsid w:val="003564F1"/>
    <w:rsid w:val="00493413"/>
    <w:rsid w:val="004C33BD"/>
    <w:rsid w:val="00535AAD"/>
    <w:rsid w:val="005653A4"/>
    <w:rsid w:val="0057313F"/>
    <w:rsid w:val="005B45F3"/>
    <w:rsid w:val="005E76F4"/>
    <w:rsid w:val="00762503"/>
    <w:rsid w:val="00790040"/>
    <w:rsid w:val="007D2C60"/>
    <w:rsid w:val="00821AE3"/>
    <w:rsid w:val="0084132F"/>
    <w:rsid w:val="008D4D9B"/>
    <w:rsid w:val="0091366E"/>
    <w:rsid w:val="00915389"/>
    <w:rsid w:val="00925694"/>
    <w:rsid w:val="0094416A"/>
    <w:rsid w:val="00A643B4"/>
    <w:rsid w:val="00B24378"/>
    <w:rsid w:val="00BC7349"/>
    <w:rsid w:val="00BF4577"/>
    <w:rsid w:val="00C42661"/>
    <w:rsid w:val="00C7724C"/>
    <w:rsid w:val="00D04241"/>
    <w:rsid w:val="00D1549F"/>
    <w:rsid w:val="00D32C72"/>
    <w:rsid w:val="00D53634"/>
    <w:rsid w:val="00D80598"/>
    <w:rsid w:val="00DA3FBC"/>
    <w:rsid w:val="00DD1640"/>
    <w:rsid w:val="00E031E3"/>
    <w:rsid w:val="00E76EFC"/>
    <w:rsid w:val="00E96A74"/>
    <w:rsid w:val="00EB569A"/>
    <w:rsid w:val="00F355ED"/>
    <w:rsid w:val="00F54F4D"/>
    <w:rsid w:val="00F867DD"/>
    <w:rsid w:val="00FB0846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F080B2"/>
  <w15:chartTrackingRefBased/>
  <w15:docId w15:val="{297EAF9F-B77D-B04B-A6F6-99B2083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74"/>
  </w:style>
  <w:style w:type="paragraph" w:styleId="Footer">
    <w:name w:val="footer"/>
    <w:basedOn w:val="Normal"/>
    <w:link w:val="FooterChar"/>
    <w:uiPriority w:val="99"/>
    <w:unhideWhenUsed/>
    <w:rsid w:val="00E96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74"/>
  </w:style>
  <w:style w:type="paragraph" w:styleId="NormalWeb">
    <w:name w:val="Normal (Web)"/>
    <w:basedOn w:val="Normal"/>
    <w:uiPriority w:val="99"/>
    <w:unhideWhenUsed/>
    <w:rsid w:val="007625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2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camp@alliantpurchas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antpurchas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Rasche</dc:creator>
  <cp:keywords/>
  <dc:description/>
  <cp:lastModifiedBy>Courtney Rasche</cp:lastModifiedBy>
  <cp:revision>2</cp:revision>
  <cp:lastPrinted>2021-04-08T16:36:00Z</cp:lastPrinted>
  <dcterms:created xsi:type="dcterms:W3CDTF">2021-04-09T16:54:00Z</dcterms:created>
  <dcterms:modified xsi:type="dcterms:W3CDTF">2021-04-09T16:54:00Z</dcterms:modified>
</cp:coreProperties>
</file>